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0C6A2DF1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5B727D">
        <w:rPr>
          <w:rFonts w:ascii="Times New Roman" w:hAnsi="Times New Roman"/>
          <w:b/>
          <w:i/>
          <w:u w:val="single"/>
        </w:rPr>
        <w:t>January 9th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813E74">
        <w:rPr>
          <w:rFonts w:ascii="Times New Roman" w:hAnsi="Times New Roman"/>
          <w:b/>
          <w:i/>
          <w:u w:val="single"/>
        </w:rPr>
        <w:t>4</w:t>
      </w:r>
      <w:r w:rsidR="00F75B75">
        <w:rPr>
          <w:rFonts w:ascii="Times New Roman" w:hAnsi="Times New Roman"/>
          <w:b/>
          <w:i/>
          <w:u w:val="single"/>
        </w:rPr>
        <w:t>:30pm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5EC02751" w:rsidR="004649B0" w:rsidRDefault="002C5E66" w:rsidP="004649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3316D744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2C5E66">
        <w:rPr>
          <w:rFonts w:ascii="Times New Roman" w:hAnsi="Times New Roman"/>
          <w:b/>
          <w:sz w:val="24"/>
          <w:szCs w:val="24"/>
          <w:u w:val="single"/>
        </w:rPr>
        <w:t>4:34PM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8433C1E" w14:textId="7BA290FB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  <w:r w:rsidR="002C5E66">
        <w:rPr>
          <w:rFonts w:ascii="Times New Roman" w:hAnsi="Times New Roman"/>
          <w:b/>
          <w:sz w:val="24"/>
          <w:szCs w:val="24"/>
        </w:rPr>
        <w:t xml:space="preserve">: </w:t>
      </w:r>
      <w:r w:rsidR="002C5E66">
        <w:rPr>
          <w:rFonts w:ascii="Times New Roman" w:hAnsi="Times New Roman"/>
          <w:bCs/>
          <w:sz w:val="24"/>
          <w:szCs w:val="24"/>
        </w:rPr>
        <w:t xml:space="preserve">Directors Toni Wood, Linda Jones, Sandy Begay, and Darla </w:t>
      </w:r>
      <w:proofErr w:type="spellStart"/>
      <w:r w:rsidR="002C5E66">
        <w:rPr>
          <w:rFonts w:ascii="Times New Roman" w:hAnsi="Times New Roman"/>
          <w:bCs/>
          <w:sz w:val="24"/>
          <w:szCs w:val="24"/>
        </w:rPr>
        <w:t>Basamania</w:t>
      </w:r>
      <w:proofErr w:type="spellEnd"/>
      <w:r w:rsidR="002C5E66">
        <w:rPr>
          <w:rFonts w:ascii="Times New Roman" w:hAnsi="Times New Roman"/>
          <w:bCs/>
          <w:sz w:val="24"/>
          <w:szCs w:val="24"/>
        </w:rPr>
        <w:t xml:space="preserve">. Also present Chief Prentice, Chief Wood, and Counsel Nicolas Cornelius (via teams). Director Josie Forrester was absent. </w:t>
      </w:r>
    </w:p>
    <w:p w14:paraId="1C8E48AA" w14:textId="77777777" w:rsidR="00CD4AAE" w:rsidRPr="00CD4AAE" w:rsidRDefault="00CD4AAE" w:rsidP="00CD4AA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30E097A" w14:textId="77777777" w:rsidR="00CD4AAE" w:rsidRDefault="00CD4AAE" w:rsidP="00CD4AAE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32F57">
        <w:rPr>
          <w:rFonts w:ascii="Times New Roman" w:hAnsi="Times New Roman"/>
          <w:b/>
          <w:sz w:val="24"/>
          <w:szCs w:val="24"/>
        </w:rPr>
        <w:t>CALL TO THE PUBLIC:</w:t>
      </w:r>
    </w:p>
    <w:p w14:paraId="46965B30" w14:textId="74CB64F6" w:rsidR="00093C82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a future agenda.  The Fire District Board cannot discuss or take legal action on any issue raised during the Call to the Public due to restrictions of the Open Meeting Law.</w:t>
      </w:r>
    </w:p>
    <w:p w14:paraId="0771F8B2" w14:textId="77777777" w:rsidR="002C5E66" w:rsidRDefault="002C5E66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58220CFF" w14:textId="15BD848C" w:rsidR="002C5E66" w:rsidRPr="00FC0B06" w:rsidRDefault="002C5E66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There was one member of the public, Amanda McCarrell. She did not make any comments or ask any questions. </w:t>
      </w: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38AFEC44" w:rsidR="005F04A2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CD4AAE">
        <w:rPr>
          <w:rFonts w:ascii="Times New Roman" w:hAnsi="Times New Roman"/>
          <w:sz w:val="24"/>
          <w:szCs w:val="24"/>
        </w:rPr>
        <w:t>December 19th</w:t>
      </w:r>
      <w:r w:rsidR="0099114F">
        <w:rPr>
          <w:rFonts w:ascii="Times New Roman" w:hAnsi="Times New Roman"/>
          <w:sz w:val="24"/>
          <w:szCs w:val="24"/>
        </w:rPr>
        <w:t>,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0086731D" w14:textId="5777291D" w:rsidR="0010717C" w:rsidRDefault="004649B0" w:rsidP="0054553B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proofErr w:type="gramStart"/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 w:rsidR="002C5E66">
        <w:rPr>
          <w:rFonts w:ascii="Times New Roman" w:hAnsi="Times New Roman"/>
          <w:sz w:val="24"/>
          <w:szCs w:val="24"/>
        </w:rPr>
        <w:t xml:space="preserve">  Linda</w:t>
      </w:r>
      <w:proofErr w:type="gramEnd"/>
      <w:r w:rsidR="002C5E66">
        <w:rPr>
          <w:rFonts w:ascii="Times New Roman" w:hAnsi="Times New Roman"/>
          <w:sz w:val="24"/>
          <w:szCs w:val="24"/>
        </w:rPr>
        <w:t xml:space="preserve">   </w:t>
      </w:r>
      <w:r w:rsidRPr="00C036B0">
        <w:rPr>
          <w:rFonts w:ascii="Times New Roman" w:hAnsi="Times New Roman"/>
          <w:b/>
          <w:bCs/>
          <w:sz w:val="24"/>
          <w:szCs w:val="24"/>
        </w:rPr>
        <w:t>SECO</w:t>
      </w:r>
      <w:r w:rsidR="002C5E66">
        <w:rPr>
          <w:rFonts w:ascii="Times New Roman" w:hAnsi="Times New Roman"/>
          <w:b/>
          <w:bCs/>
          <w:sz w:val="24"/>
          <w:szCs w:val="24"/>
        </w:rPr>
        <w:t xml:space="preserve">ND  </w:t>
      </w:r>
      <w:r w:rsidR="002C5E66">
        <w:rPr>
          <w:rFonts w:ascii="Times New Roman" w:hAnsi="Times New Roman"/>
          <w:sz w:val="24"/>
          <w:szCs w:val="24"/>
        </w:rPr>
        <w:t xml:space="preserve">Darla  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r w:rsidR="002C5E66">
        <w:rPr>
          <w:rFonts w:ascii="Times New Roman" w:hAnsi="Times New Roman"/>
          <w:sz w:val="24"/>
          <w:szCs w:val="24"/>
        </w:rPr>
        <w:t xml:space="preserve"> 4-0</w:t>
      </w:r>
    </w:p>
    <w:p w14:paraId="0AAD142C" w14:textId="77777777" w:rsidR="00CD4AAE" w:rsidRDefault="00CD4AAE" w:rsidP="0054553B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665577BB" w14:textId="34FB844D" w:rsidR="00CD4AAE" w:rsidRDefault="00CD4AAE" w:rsidP="0054553B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of December 27</w:t>
      </w:r>
      <w:r w:rsidRPr="00CD4AA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2024</w:t>
      </w:r>
    </w:p>
    <w:p w14:paraId="580A53D6" w14:textId="77777777" w:rsidR="00CD4AAE" w:rsidRDefault="00CD4AAE" w:rsidP="0054553B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6C940F49" w:rsidR="00CD4AAE" w:rsidRPr="002C5E66" w:rsidRDefault="00CD4AAE" w:rsidP="0054553B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MOTION</w:t>
      </w:r>
      <w:r w:rsidR="002C5E6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C5E66">
        <w:rPr>
          <w:rFonts w:ascii="Times New Roman" w:hAnsi="Times New Roman"/>
          <w:sz w:val="24"/>
          <w:szCs w:val="24"/>
        </w:rPr>
        <w:t>Darla</w:t>
      </w:r>
      <w:proofErr w:type="gramEnd"/>
      <w:r w:rsidR="002C5E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SECOND</w:t>
      </w:r>
      <w:r w:rsidR="002C5E6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C5E66">
        <w:rPr>
          <w:rFonts w:ascii="Times New Roman" w:hAnsi="Times New Roman"/>
          <w:sz w:val="24"/>
          <w:szCs w:val="24"/>
        </w:rPr>
        <w:t xml:space="preserve">Toni 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 w:rsidR="002C5E6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C5E66">
        <w:rPr>
          <w:rFonts w:ascii="Times New Roman" w:hAnsi="Times New Roman"/>
          <w:sz w:val="24"/>
          <w:szCs w:val="24"/>
        </w:rPr>
        <w:t>4-0</w:t>
      </w: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4E0E52DD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bookmarkStart w:id="0" w:name="_Hlk171327611"/>
      <w:r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 -Counsel/Chief</w:t>
      </w:r>
      <w:bookmarkStart w:id="1" w:name="_Hlk150177148"/>
      <w:r w:rsidR="00EA4152">
        <w:rPr>
          <w:rFonts w:ascii="Times New Roman" w:hAnsi="Times New Roman"/>
          <w:bCs/>
          <w:sz w:val="24"/>
          <w:szCs w:val="24"/>
        </w:rPr>
        <w:t>s</w:t>
      </w:r>
    </w:p>
    <w:p w14:paraId="40F00067" w14:textId="77777777" w:rsidR="002C5E66" w:rsidRDefault="002C5E66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67025A25" w14:textId="0058D582" w:rsidR="002C5E66" w:rsidRDefault="002C5E66" w:rsidP="002C5E6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CON/DHS Matters- The ARCR report and the 2</w:t>
      </w:r>
      <w:r w:rsidRPr="002C5E66">
        <w:rPr>
          <w:rFonts w:ascii="Times New Roman" w:hAnsi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Cs/>
          <w:sz w:val="24"/>
          <w:szCs w:val="24"/>
        </w:rPr>
        <w:t xml:space="preserve"> quarter CAP reports were both turned in. We will </w:t>
      </w:r>
      <w:proofErr w:type="gramStart"/>
      <w:r>
        <w:rPr>
          <w:rFonts w:ascii="Times New Roman" w:hAnsi="Times New Roman"/>
          <w:bCs/>
          <w:sz w:val="24"/>
          <w:szCs w:val="24"/>
        </w:rPr>
        <w:t>look into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doing IFT’s in the future. </w:t>
      </w:r>
    </w:p>
    <w:p w14:paraId="02F1BAF7" w14:textId="694B8D75" w:rsidR="002C5E66" w:rsidRDefault="002C5E66" w:rsidP="002C5E6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Federal Grant Matters- EMS Coordinator Don Waits is continuously putting in for grants. The most recent one was with Firehouse Subs. </w:t>
      </w:r>
    </w:p>
    <w:bookmarkEnd w:id="0"/>
    <w:p w14:paraId="3F5A519E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6F9F9C9" w14:textId="425150C2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Litigation matters: Snyder</w:t>
      </w:r>
      <w:r w:rsidR="00F0601A">
        <w:rPr>
          <w:rFonts w:ascii="Times New Roman" w:hAnsi="Times New Roman"/>
          <w:bCs/>
          <w:sz w:val="24"/>
          <w:szCs w:val="24"/>
        </w:rPr>
        <w:t>/DeSpain</w:t>
      </w:r>
      <w:r>
        <w:rPr>
          <w:rFonts w:ascii="Times New Roman" w:hAnsi="Times New Roman"/>
          <w:bCs/>
          <w:sz w:val="24"/>
          <w:szCs w:val="24"/>
        </w:rPr>
        <w:t>; DHS-Counsel</w:t>
      </w:r>
    </w:p>
    <w:p w14:paraId="1EF1E6F2" w14:textId="77777777" w:rsidR="002C5E66" w:rsidRDefault="002C5E66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3CE68387" w14:textId="1FD1FCC2" w:rsidR="002C5E66" w:rsidRDefault="002C5E66" w:rsidP="002C5E6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OAH hearing is still on hold</w:t>
      </w:r>
    </w:p>
    <w:p w14:paraId="596EFB68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p w14:paraId="7FE08E81" w14:textId="282EB442" w:rsidR="00E4354B" w:rsidRDefault="00E4354B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Transfer of money from the Auxiliary Account</w:t>
      </w:r>
      <w:r w:rsidR="0010717C">
        <w:rPr>
          <w:rFonts w:ascii="Times New Roman" w:hAnsi="Times New Roman"/>
          <w:bCs/>
        </w:rPr>
        <w:t xml:space="preserve"> &amp; Puerco Valley Ambulance Account</w:t>
      </w:r>
      <w:r>
        <w:rPr>
          <w:rFonts w:ascii="Times New Roman" w:hAnsi="Times New Roman"/>
          <w:bCs/>
        </w:rPr>
        <w:t xml:space="preserve"> to the County Warrant Account</w:t>
      </w:r>
      <w:r w:rsidR="002C5E66">
        <w:rPr>
          <w:rFonts w:ascii="Times New Roman" w:hAnsi="Times New Roman"/>
          <w:bCs/>
        </w:rPr>
        <w:t xml:space="preserve"> **NO MONEY WILL BE TRANSFERRED THIS MONTH**</w:t>
      </w:r>
    </w:p>
    <w:p w14:paraId="64C7F1F5" w14:textId="77777777" w:rsidR="00E4354B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77777777" w:rsidR="00E4354B" w:rsidRDefault="00E4354B" w:rsidP="00E4354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Approval of transfer:  </w:t>
      </w:r>
      <w:r w:rsidRPr="00C4469A">
        <w:rPr>
          <w:rFonts w:ascii="Times New Roman" w:hAnsi="Times New Roman"/>
          <w:b/>
        </w:rPr>
        <w:t>MOTION_________SECOND_________CARRIED_____</w:t>
      </w:r>
    </w:p>
    <w:p w14:paraId="7CC0EEBF" w14:textId="77777777" w:rsidR="00CD4AAE" w:rsidRDefault="00CD4AAE" w:rsidP="00E4354B">
      <w:pPr>
        <w:ind w:left="360"/>
        <w:rPr>
          <w:rFonts w:ascii="Times New Roman" w:hAnsi="Times New Roman"/>
          <w:b/>
        </w:rPr>
      </w:pPr>
    </w:p>
    <w:p w14:paraId="1D07286E" w14:textId="653D7386" w:rsidR="00CD4AAE" w:rsidRDefault="00CD4AAE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Contract with GMR/Show Low PD- Chief Prentice</w:t>
      </w:r>
    </w:p>
    <w:p w14:paraId="2393BD0D" w14:textId="0F9D2F3C" w:rsidR="002C5E66" w:rsidRDefault="002C5E66" w:rsidP="002C5E66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 will not be contracting with GMR. An email was sent from Counsel Nicolas Cornelius letting GMR know.</w:t>
      </w:r>
    </w:p>
    <w:p w14:paraId="0BD9A665" w14:textId="0EBEC8B1" w:rsidR="002C5E66" w:rsidRPr="002C5E66" w:rsidRDefault="002C5E66" w:rsidP="002C5E66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Chief</w:t>
      </w:r>
      <w:proofErr w:type="gramEnd"/>
      <w:r>
        <w:rPr>
          <w:rFonts w:ascii="Times New Roman" w:hAnsi="Times New Roman"/>
          <w:bCs/>
        </w:rPr>
        <w:t xml:space="preserve"> Prentice will be going to Show Low PD to talk to them about switching over to their dispatch. He will get the prices and an agreement with </w:t>
      </w:r>
      <w:proofErr w:type="gramStart"/>
      <w:r>
        <w:rPr>
          <w:rFonts w:ascii="Times New Roman" w:hAnsi="Times New Roman"/>
          <w:bCs/>
        </w:rPr>
        <w:t>them</w:t>
      </w:r>
      <w:proofErr w:type="gramEnd"/>
      <w:r>
        <w:rPr>
          <w:rFonts w:ascii="Times New Roman" w:hAnsi="Times New Roman"/>
          <w:bCs/>
        </w:rPr>
        <w:t xml:space="preserve"> and it will be presented at the next board meeting. </w:t>
      </w:r>
    </w:p>
    <w:p w14:paraId="18CCB24A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0E749EC9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Report</w:t>
      </w:r>
    </w:p>
    <w:p w14:paraId="7210ECEB" w14:textId="186C16F8" w:rsidR="002C5E66" w:rsidRDefault="002C5E66" w:rsidP="002C5E6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Prentice has updated the policy manual and task books. He is working on updating the SOGs/SOPs. Once they are completed, they will be sent to Counsel and the Board for approval.</w:t>
      </w:r>
    </w:p>
    <w:p w14:paraId="4620A219" w14:textId="757D3D26" w:rsidR="002C5E66" w:rsidRDefault="002C5E66" w:rsidP="002C5E6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Chief</w:t>
      </w:r>
      <w:proofErr w:type="gramEnd"/>
      <w:r>
        <w:rPr>
          <w:rFonts w:ascii="Times New Roman" w:hAnsi="Times New Roman"/>
          <w:sz w:val="24"/>
          <w:szCs w:val="24"/>
        </w:rPr>
        <w:t xml:space="preserve"> Prentice will be purchasing fire equipment monthly. We need boots, helmets, hoods, gloves, etc. It will be bought a </w:t>
      </w:r>
      <w:proofErr w:type="gramStart"/>
      <w:r>
        <w:rPr>
          <w:rFonts w:ascii="Times New Roman" w:hAnsi="Times New Roman"/>
          <w:sz w:val="24"/>
          <w:szCs w:val="24"/>
        </w:rPr>
        <w:t>little of</w:t>
      </w:r>
      <w:proofErr w:type="gramEnd"/>
      <w:r>
        <w:rPr>
          <w:rFonts w:ascii="Times New Roman" w:hAnsi="Times New Roman"/>
          <w:sz w:val="24"/>
          <w:szCs w:val="24"/>
        </w:rPr>
        <w:t xml:space="preserve"> each month. 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5A2DB76D" w14:textId="0DE81A23" w:rsidR="004649B0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MOTION</w:t>
      </w:r>
      <w:r w:rsidR="002C5E66">
        <w:rPr>
          <w:rFonts w:ascii="Times New Roman" w:hAnsi="Times New Roman"/>
          <w:sz w:val="24"/>
          <w:szCs w:val="24"/>
          <w:u w:val="single"/>
        </w:rPr>
        <w:t xml:space="preserve">  Sandy</w:t>
      </w:r>
      <w:proofErr w:type="gramEnd"/>
      <w:r w:rsidR="002C5E66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 w:rsidR="002C5E66">
        <w:rPr>
          <w:rFonts w:ascii="Times New Roman" w:hAnsi="Times New Roman"/>
          <w:sz w:val="24"/>
          <w:szCs w:val="24"/>
          <w:u w:val="single"/>
        </w:rPr>
        <w:t xml:space="preserve">Linda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 w:rsidR="002C5E66">
        <w:rPr>
          <w:rFonts w:ascii="Times New Roman" w:hAnsi="Times New Roman"/>
          <w:b/>
          <w:bCs/>
          <w:sz w:val="24"/>
          <w:szCs w:val="24"/>
        </w:rPr>
        <w:t xml:space="preserve"> 4-0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305FC1" w14:textId="0C1BA210" w:rsidR="0076508B" w:rsidRDefault="004649B0" w:rsidP="00754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B5244B3" w14:textId="347842B9" w:rsidR="0023508F" w:rsidRDefault="0023508F" w:rsidP="0023508F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Discussion and possible action re: Merit bonus for Asst. Chief Wood for services above and beyond her assigned duties, in a one-time amount of $3,000, to be paid from funds in the auxiliary account. </w:t>
      </w:r>
      <w:r w:rsidR="002C5E66">
        <w:rPr>
          <w:rFonts w:ascii="Times New Roman" w:hAnsi="Times New Roman"/>
          <w:bCs/>
        </w:rPr>
        <w:t>– Director Jones</w:t>
      </w:r>
    </w:p>
    <w:p w14:paraId="459AA3FF" w14:textId="019ECE1B" w:rsidR="002C5E66" w:rsidRPr="002C5E66" w:rsidRDefault="002C5E66" w:rsidP="002C5E66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Linda advised she wanted to give Chief Wood a merit bonus for all the hard work she has done the last year. The Board voted. Darla voted yay, Linda voted yay, Sandy voted yay, Toni abstained. </w:t>
      </w:r>
    </w:p>
    <w:p w14:paraId="6AB01819" w14:textId="77777777" w:rsidR="0023508F" w:rsidRDefault="0023508F" w:rsidP="0023508F">
      <w:pPr>
        <w:ind w:left="360"/>
        <w:rPr>
          <w:rFonts w:ascii="Times New Roman" w:hAnsi="Times New Roman"/>
          <w:bCs/>
        </w:rPr>
      </w:pPr>
    </w:p>
    <w:p w14:paraId="1B0DA698" w14:textId="1885D30E" w:rsidR="0054553B" w:rsidRPr="002C5E66" w:rsidRDefault="0023508F" w:rsidP="002C5E66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Approval of Merit Bonus:   </w:t>
      </w:r>
      <w:r>
        <w:rPr>
          <w:rFonts w:ascii="Times New Roman" w:hAnsi="Times New Roman"/>
          <w:b/>
        </w:rPr>
        <w:t>MOTION</w:t>
      </w:r>
      <w:r w:rsidR="002C5E66">
        <w:rPr>
          <w:rFonts w:ascii="Times New Roman" w:hAnsi="Times New Roman"/>
          <w:b/>
        </w:rPr>
        <w:t xml:space="preserve">    Linda  </w:t>
      </w:r>
      <w:r>
        <w:rPr>
          <w:rFonts w:ascii="Times New Roman" w:hAnsi="Times New Roman"/>
          <w:b/>
        </w:rPr>
        <w:t xml:space="preserve"> SECOND</w:t>
      </w:r>
      <w:r w:rsidR="002C5E66">
        <w:rPr>
          <w:rFonts w:ascii="Times New Roman" w:hAnsi="Times New Roman"/>
          <w:b/>
        </w:rPr>
        <w:t xml:space="preserve">   Darla</w:t>
      </w:r>
      <w:r>
        <w:rPr>
          <w:rFonts w:ascii="Times New Roman" w:hAnsi="Times New Roman"/>
          <w:b/>
        </w:rPr>
        <w:t xml:space="preserve"> CARRIE</w:t>
      </w:r>
      <w:r w:rsidR="002C5E66">
        <w:rPr>
          <w:rFonts w:ascii="Times New Roman" w:hAnsi="Times New Roman"/>
          <w:b/>
        </w:rPr>
        <w:t>D 3-0</w:t>
      </w:r>
    </w:p>
    <w:p w14:paraId="36F9E8A4" w14:textId="77777777" w:rsidR="004649B0" w:rsidRPr="007B7752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2C5E9A86" w14:textId="6BE35687" w:rsidR="004649B0" w:rsidRPr="007B7752" w:rsidRDefault="004649B0" w:rsidP="004649B0">
      <w:pPr>
        <w:pStyle w:val="ListParagraph"/>
        <w:numPr>
          <w:ilvl w:val="0"/>
          <w:numId w:val="1"/>
        </w:numPr>
        <w:spacing w:line="240" w:lineRule="auto"/>
        <w:ind w:left="45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EXECUTIVE SESSION: TIME</w:t>
      </w:r>
      <w:r w:rsidR="002C5E66">
        <w:rPr>
          <w:rFonts w:ascii="Times New Roman" w:hAnsi="Times New Roman"/>
          <w:bCs/>
          <w:sz w:val="24"/>
          <w:szCs w:val="24"/>
          <w:u w:val="single"/>
        </w:rPr>
        <w:t xml:space="preserve"> 5:12pm   </w:t>
      </w:r>
      <w:r>
        <w:rPr>
          <w:rFonts w:ascii="Times New Roman" w:hAnsi="Times New Roman"/>
          <w:b/>
          <w:sz w:val="24"/>
          <w:szCs w:val="24"/>
        </w:rPr>
        <w:t xml:space="preserve">MOTION </w:t>
      </w:r>
      <w:r w:rsidR="002C5E66">
        <w:rPr>
          <w:rFonts w:ascii="Times New Roman" w:hAnsi="Times New Roman"/>
          <w:bCs/>
          <w:sz w:val="24"/>
          <w:szCs w:val="24"/>
          <w:u w:val="single"/>
        </w:rPr>
        <w:t xml:space="preserve">Toni   </w:t>
      </w:r>
      <w:r>
        <w:rPr>
          <w:rFonts w:ascii="Times New Roman" w:hAnsi="Times New Roman"/>
          <w:b/>
          <w:sz w:val="24"/>
          <w:szCs w:val="24"/>
        </w:rPr>
        <w:t>SECOND</w:t>
      </w:r>
      <w:r w:rsidR="002C5E66">
        <w:rPr>
          <w:rFonts w:ascii="Times New Roman" w:hAnsi="Times New Roman"/>
          <w:bCs/>
          <w:sz w:val="24"/>
          <w:szCs w:val="24"/>
          <w:u w:val="single"/>
        </w:rPr>
        <w:t xml:space="preserve"> Sandy</w:t>
      </w:r>
    </w:p>
    <w:p w14:paraId="445AC0F9" w14:textId="77777777" w:rsidR="004649B0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F1AC137" w14:textId="5F8CB35C" w:rsidR="00431AD1" w:rsidRDefault="00431AD1" w:rsidP="00431AD1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Ambulance Matters, Accounting/CPA matters -Counsel/Chief Prentice/Tami </w:t>
      </w:r>
      <w:r w:rsidR="002C5E66">
        <w:rPr>
          <w:rFonts w:ascii="Times New Roman" w:hAnsi="Times New Roman"/>
          <w:bCs/>
          <w:sz w:val="24"/>
          <w:szCs w:val="24"/>
        </w:rPr>
        <w:t xml:space="preserve"> </w:t>
      </w:r>
    </w:p>
    <w:p w14:paraId="087AA0D6" w14:textId="77777777" w:rsidR="004649B0" w:rsidRPr="00431AD1" w:rsidRDefault="004649B0" w:rsidP="00431AD1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t>Snyder notice of claim-Counsel</w:t>
      </w:r>
    </w:p>
    <w:p w14:paraId="3DCED38D" w14:textId="77777777" w:rsidR="00431AD1" w:rsidRDefault="00431AD1" w:rsidP="00431AD1">
      <w:pPr>
        <w:rPr>
          <w:rFonts w:ascii="Times New Roman" w:hAnsi="Times New Roman"/>
          <w:bCs/>
        </w:rPr>
      </w:pPr>
    </w:p>
    <w:p w14:paraId="31997486" w14:textId="1E237644" w:rsidR="004649B0" w:rsidRPr="00431AD1" w:rsidRDefault="004649B0" w:rsidP="00431AD1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t>Despain Preliminary Injunction/Civil Lawsuit-Counsel</w:t>
      </w:r>
    </w:p>
    <w:p w14:paraId="40A35972" w14:textId="77777777" w:rsidR="00431AD1" w:rsidRDefault="00431AD1" w:rsidP="00431AD1">
      <w:pPr>
        <w:ind w:firstLine="360"/>
        <w:rPr>
          <w:rFonts w:ascii="Times New Roman" w:hAnsi="Times New Roman"/>
          <w:bCs/>
        </w:rPr>
      </w:pPr>
    </w:p>
    <w:p w14:paraId="1F6642B1" w14:textId="531DFDED" w:rsidR="004649B0" w:rsidRPr="00431AD1" w:rsidRDefault="004649B0" w:rsidP="00431AD1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t>DeSpain CON hearing at Office of Administrative Hearings -Counsel</w:t>
      </w:r>
    </w:p>
    <w:p w14:paraId="0F8650A8" w14:textId="77777777" w:rsidR="00E108FA" w:rsidRDefault="00E108FA" w:rsidP="004649B0">
      <w:pPr>
        <w:pStyle w:val="ListParagraph"/>
        <w:spacing w:line="240" w:lineRule="auto"/>
        <w:ind w:left="1080" w:hanging="540"/>
        <w:rPr>
          <w:rFonts w:ascii="Times New Roman" w:hAnsi="Times New Roman"/>
          <w:bCs/>
          <w:sz w:val="24"/>
          <w:szCs w:val="24"/>
        </w:rPr>
      </w:pPr>
    </w:p>
    <w:p w14:paraId="3119472F" w14:textId="0F3A8060" w:rsidR="004649B0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VFIS Despain Counterclaim-Counsel</w:t>
      </w:r>
    </w:p>
    <w:p w14:paraId="190AE988" w14:textId="77777777" w:rsidR="0023508F" w:rsidRDefault="0023508F" w:rsidP="0023508F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Discussion and possible action re: Merit bonus for Asst. Chief Wood for services above and beyond her assigned duties, in a one-time amount of $3,000, to be paid from funds in the auxiliary account. </w:t>
      </w:r>
    </w:p>
    <w:p w14:paraId="52ADD5C1" w14:textId="77777777" w:rsidR="0023508F" w:rsidRDefault="0023508F" w:rsidP="0023508F">
      <w:pPr>
        <w:ind w:left="360"/>
        <w:rPr>
          <w:rFonts w:ascii="Times New Roman" w:hAnsi="Times New Roman"/>
          <w:bCs/>
        </w:rPr>
      </w:pPr>
    </w:p>
    <w:p w14:paraId="7E757762" w14:textId="77777777" w:rsidR="004A49D3" w:rsidRDefault="002C5E66" w:rsidP="0023508F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RETURN TO REGULAR MEETING </w:t>
      </w:r>
    </w:p>
    <w:p w14:paraId="59DCCE84" w14:textId="77777777" w:rsidR="004A49D3" w:rsidRDefault="004A49D3" w:rsidP="0023508F">
      <w:pPr>
        <w:ind w:left="360"/>
        <w:rPr>
          <w:rFonts w:ascii="Times New Roman" w:hAnsi="Times New Roman"/>
          <w:b/>
        </w:rPr>
      </w:pPr>
    </w:p>
    <w:p w14:paraId="71EE34A9" w14:textId="5590C7DE" w:rsidR="0023508F" w:rsidRPr="004A49D3" w:rsidRDefault="002C5E66" w:rsidP="0023508F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</w:t>
      </w:r>
      <w:r w:rsidR="004A49D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4A49D3">
        <w:rPr>
          <w:rFonts w:ascii="Times New Roman" w:hAnsi="Times New Roman"/>
          <w:b/>
          <w:u w:val="single"/>
        </w:rPr>
        <w:t xml:space="preserve">Darla </w:t>
      </w:r>
      <w:r w:rsidR="004A49D3">
        <w:rPr>
          <w:rFonts w:ascii="Times New Roman" w:hAnsi="Times New Roman"/>
          <w:b/>
        </w:rPr>
        <w:t xml:space="preserve">SECOND </w:t>
      </w:r>
      <w:r w:rsidR="004A49D3">
        <w:rPr>
          <w:rFonts w:ascii="Times New Roman" w:hAnsi="Times New Roman"/>
          <w:b/>
          <w:u w:val="single"/>
        </w:rPr>
        <w:t xml:space="preserve">Linda   </w:t>
      </w:r>
      <w:r w:rsidR="004A49D3">
        <w:rPr>
          <w:rFonts w:ascii="Times New Roman" w:hAnsi="Times New Roman"/>
          <w:b/>
        </w:rPr>
        <w:t>CARRIED 4-0   @ 5:30PM</w:t>
      </w:r>
    </w:p>
    <w:p w14:paraId="532DA474" w14:textId="77777777" w:rsidR="0023508F" w:rsidRDefault="0023508F" w:rsidP="004649B0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E676F16" w14:textId="77777777" w:rsidR="00431AD1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CCA978" w14:textId="77777777" w:rsidR="004649B0" w:rsidRDefault="004649B0" w:rsidP="004649B0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12D689BC" w14:textId="5862BA91" w:rsidR="004649B0" w:rsidRPr="00C24177" w:rsidRDefault="004649B0" w:rsidP="00FC0B06">
      <w:pPr>
        <w:pStyle w:val="ListParagraph"/>
        <w:numPr>
          <w:ilvl w:val="0"/>
          <w:numId w:val="1"/>
        </w:numPr>
        <w:spacing w:line="240" w:lineRule="auto"/>
        <w:ind w:left="540" w:hanging="63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NEXT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FIRE BOARD MEETING WILL BE ON </w:t>
      </w:r>
      <w:r w:rsidR="00CD4AAE">
        <w:rPr>
          <w:rFonts w:ascii="Times New Roman" w:hAnsi="Times New Roman"/>
          <w:b/>
          <w:sz w:val="24"/>
          <w:szCs w:val="24"/>
        </w:rPr>
        <w:t>February 13th</w:t>
      </w:r>
      <w:r w:rsidR="00EB12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at </w:t>
      </w:r>
      <w:r w:rsidR="00075F8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:30pm MST.</w:t>
      </w:r>
    </w:p>
    <w:p w14:paraId="3C9D8E6F" w14:textId="77777777" w:rsidR="00C24177" w:rsidRPr="00FC0B06" w:rsidRDefault="00C24177" w:rsidP="00C24177">
      <w:pPr>
        <w:pStyle w:val="ListParagraph"/>
        <w:spacing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B6EB901" w14:textId="1056308A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540" w:hanging="72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ADJOURNMENT: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 w:rsidR="004A49D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A49D3">
        <w:rPr>
          <w:rFonts w:ascii="Times New Roman" w:hAnsi="Times New Roman"/>
          <w:sz w:val="24"/>
          <w:szCs w:val="24"/>
        </w:rPr>
        <w:t xml:space="preserve">Toni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SECOND</w:t>
      </w:r>
      <w:r w:rsidR="004A49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A49D3">
        <w:rPr>
          <w:rFonts w:ascii="Times New Roman" w:hAnsi="Times New Roman"/>
          <w:sz w:val="24"/>
          <w:szCs w:val="24"/>
        </w:rPr>
        <w:t>Darla</w:t>
      </w:r>
      <w:proofErr w:type="gramEnd"/>
    </w:p>
    <w:p w14:paraId="410A67F8" w14:textId="6EA038F4" w:rsidR="007B66FD" w:rsidRPr="007B66FD" w:rsidRDefault="007B66FD" w:rsidP="007B66FD"/>
    <w:sectPr w:rsidR="007B66FD" w:rsidRPr="007B66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2B32" w14:textId="77777777" w:rsidR="00192846" w:rsidRDefault="00192846">
      <w:r>
        <w:separator/>
      </w:r>
    </w:p>
  </w:endnote>
  <w:endnote w:type="continuationSeparator" w:id="0">
    <w:p w14:paraId="27E39B12" w14:textId="77777777" w:rsidR="00192846" w:rsidRDefault="001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FA52" w14:textId="77777777" w:rsidR="00192846" w:rsidRDefault="00192846">
      <w:r>
        <w:separator/>
      </w:r>
    </w:p>
  </w:footnote>
  <w:footnote w:type="continuationSeparator" w:id="0">
    <w:p w14:paraId="64E44916" w14:textId="77777777" w:rsidR="00192846" w:rsidRDefault="0019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3E3D30"/>
    <w:multiLevelType w:val="hybridMultilevel"/>
    <w:tmpl w:val="317CEA9A"/>
    <w:lvl w:ilvl="0" w:tplc="242AD0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73430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128B5"/>
    <w:rsid w:val="00021F48"/>
    <w:rsid w:val="000749D6"/>
    <w:rsid w:val="00075F8C"/>
    <w:rsid w:val="00093C82"/>
    <w:rsid w:val="0009507E"/>
    <w:rsid w:val="000C70AE"/>
    <w:rsid w:val="0010717C"/>
    <w:rsid w:val="00132CD5"/>
    <w:rsid w:val="00152244"/>
    <w:rsid w:val="00167105"/>
    <w:rsid w:val="001744EC"/>
    <w:rsid w:val="00192846"/>
    <w:rsid w:val="001F583E"/>
    <w:rsid w:val="001F7276"/>
    <w:rsid w:val="00225178"/>
    <w:rsid w:val="0023508F"/>
    <w:rsid w:val="00246ECD"/>
    <w:rsid w:val="00286F53"/>
    <w:rsid w:val="00293DB4"/>
    <w:rsid w:val="002A2D13"/>
    <w:rsid w:val="002B045A"/>
    <w:rsid w:val="002C1681"/>
    <w:rsid w:val="002C5E66"/>
    <w:rsid w:val="002D50C8"/>
    <w:rsid w:val="00337291"/>
    <w:rsid w:val="003545FA"/>
    <w:rsid w:val="003556C5"/>
    <w:rsid w:val="0036691D"/>
    <w:rsid w:val="00375AA7"/>
    <w:rsid w:val="003872B7"/>
    <w:rsid w:val="003F6DAB"/>
    <w:rsid w:val="00421557"/>
    <w:rsid w:val="00427625"/>
    <w:rsid w:val="00431AD1"/>
    <w:rsid w:val="004649B0"/>
    <w:rsid w:val="00477338"/>
    <w:rsid w:val="004A49D3"/>
    <w:rsid w:val="004B63BB"/>
    <w:rsid w:val="004C7817"/>
    <w:rsid w:val="004D7953"/>
    <w:rsid w:val="00503014"/>
    <w:rsid w:val="005201FA"/>
    <w:rsid w:val="0054553B"/>
    <w:rsid w:val="005A625C"/>
    <w:rsid w:val="005B26E3"/>
    <w:rsid w:val="005B727D"/>
    <w:rsid w:val="005F04A2"/>
    <w:rsid w:val="00614237"/>
    <w:rsid w:val="00620AB5"/>
    <w:rsid w:val="00671DB3"/>
    <w:rsid w:val="00674187"/>
    <w:rsid w:val="006B11D5"/>
    <w:rsid w:val="006C6C7F"/>
    <w:rsid w:val="006D0114"/>
    <w:rsid w:val="006D2D7C"/>
    <w:rsid w:val="007418AF"/>
    <w:rsid w:val="0075467D"/>
    <w:rsid w:val="0076508B"/>
    <w:rsid w:val="0078055F"/>
    <w:rsid w:val="00793854"/>
    <w:rsid w:val="007A6FC5"/>
    <w:rsid w:val="007B66FD"/>
    <w:rsid w:val="007C1B51"/>
    <w:rsid w:val="00813E74"/>
    <w:rsid w:val="00874DDB"/>
    <w:rsid w:val="00885935"/>
    <w:rsid w:val="008B3D9A"/>
    <w:rsid w:val="008C00B9"/>
    <w:rsid w:val="008C7218"/>
    <w:rsid w:val="00941C51"/>
    <w:rsid w:val="009742D6"/>
    <w:rsid w:val="0099114F"/>
    <w:rsid w:val="00A861A9"/>
    <w:rsid w:val="00AE6282"/>
    <w:rsid w:val="00AF705B"/>
    <w:rsid w:val="00B02863"/>
    <w:rsid w:val="00B2445C"/>
    <w:rsid w:val="00B54EE0"/>
    <w:rsid w:val="00B75ED5"/>
    <w:rsid w:val="00C166FF"/>
    <w:rsid w:val="00C24177"/>
    <w:rsid w:val="00C27787"/>
    <w:rsid w:val="00C4469A"/>
    <w:rsid w:val="00C4629F"/>
    <w:rsid w:val="00C53FA7"/>
    <w:rsid w:val="00C54D1F"/>
    <w:rsid w:val="00C965BB"/>
    <w:rsid w:val="00CC2209"/>
    <w:rsid w:val="00CD4AAE"/>
    <w:rsid w:val="00D10375"/>
    <w:rsid w:val="00E108FA"/>
    <w:rsid w:val="00E4354B"/>
    <w:rsid w:val="00E55B3B"/>
    <w:rsid w:val="00E76C2E"/>
    <w:rsid w:val="00EA4152"/>
    <w:rsid w:val="00EB1225"/>
    <w:rsid w:val="00F0601A"/>
    <w:rsid w:val="00F21F85"/>
    <w:rsid w:val="00F64AAE"/>
    <w:rsid w:val="00F75B75"/>
    <w:rsid w:val="00FB5AB2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759</Words>
  <Characters>4052</Characters>
  <Application>Microsoft Office Word</Application>
  <DocSecurity>0</DocSecurity>
  <Lines>130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Wood</dc:creator>
  <cp:lastModifiedBy>Tami Wood</cp:lastModifiedBy>
  <cp:revision>6</cp:revision>
  <dcterms:created xsi:type="dcterms:W3CDTF">2025-01-06T18:42:00Z</dcterms:created>
  <dcterms:modified xsi:type="dcterms:W3CDTF">2025-01-10T16:27:00Z</dcterms:modified>
</cp:coreProperties>
</file>